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3E93C">
      <w:pPr>
        <w:snapToGrid w:val="0"/>
        <w:jc w:val="center"/>
        <w:rPr>
          <w:rFonts w:ascii="Times New Roman" w:hAnsi="Times New Roman" w:eastAsia="华文中宋" w:cs="Times New Roman"/>
          <w:sz w:val="36"/>
          <w:szCs w:val="36"/>
        </w:rPr>
      </w:pPr>
      <w:bookmarkStart w:id="0" w:name="OLE_LINK50"/>
      <w:r>
        <w:rPr>
          <w:rFonts w:hint="eastAsia" w:ascii="Times New Roman" w:hAnsi="Times New Roman" w:eastAsia="华文中宋" w:cs="Times New Roman"/>
          <w:sz w:val="36"/>
          <w:szCs w:val="36"/>
        </w:rPr>
        <w:t>硕士</w:t>
      </w:r>
      <w:r>
        <w:rPr>
          <w:rFonts w:ascii="Times New Roman" w:hAnsi="Times New Roman" w:eastAsia="华文中宋" w:cs="Times New Roman"/>
          <w:sz w:val="36"/>
          <w:szCs w:val="36"/>
        </w:rPr>
        <w:t>学位论文评审意见修改反馈表</w:t>
      </w:r>
      <w:bookmarkEnd w:id="0"/>
    </w:p>
    <w:p w14:paraId="75BAFE1C">
      <w:pPr>
        <w:snapToGrid w:val="0"/>
        <w:jc w:val="center"/>
        <w:rPr>
          <w:rFonts w:ascii="Times New Roman" w:hAnsi="Times New Roman" w:eastAsia="华文中宋" w:cs="Times New Roman"/>
          <w:sz w:val="36"/>
          <w:szCs w:val="36"/>
        </w:rPr>
      </w:pPr>
      <w:r>
        <w:rPr>
          <w:rFonts w:ascii="Times New Roman" w:hAnsi="Times New Roman" w:eastAsia="华文中宋" w:cs="Times New Roman"/>
          <w:sz w:val="36"/>
          <w:szCs w:val="36"/>
        </w:rPr>
        <w:t xml:space="preserve">Form of </w:t>
      </w:r>
      <w:r>
        <w:rPr>
          <w:rFonts w:hint="eastAsia" w:ascii="Times New Roman" w:hAnsi="Times New Roman" w:eastAsia="华文中宋" w:cs="Times New Roman"/>
          <w:sz w:val="36"/>
          <w:szCs w:val="36"/>
        </w:rPr>
        <w:t>Master</w:t>
      </w:r>
      <w:r>
        <w:rPr>
          <w:rFonts w:ascii="Times New Roman" w:hAnsi="Times New Roman" w:eastAsia="华文中宋" w:cs="Times New Roman"/>
          <w:sz w:val="36"/>
          <w:szCs w:val="36"/>
        </w:rPr>
        <w:t>’</w:t>
      </w:r>
      <w:r>
        <w:rPr>
          <w:rFonts w:hint="eastAsia" w:ascii="Times New Roman" w:hAnsi="Times New Roman" w:eastAsia="华文中宋" w:cs="Times New Roman"/>
          <w:sz w:val="36"/>
          <w:szCs w:val="36"/>
        </w:rPr>
        <w:t>s</w:t>
      </w:r>
      <w:r>
        <w:rPr>
          <w:rFonts w:ascii="Times New Roman" w:hAnsi="Times New Roman" w:eastAsia="华文中宋" w:cs="Times New Roman"/>
          <w:sz w:val="36"/>
          <w:szCs w:val="36"/>
        </w:rPr>
        <w:t xml:space="preserve"> </w:t>
      </w:r>
      <w:r>
        <w:rPr>
          <w:rFonts w:hint="eastAsia" w:ascii="Times New Roman" w:hAnsi="Times New Roman" w:eastAsia="华文中宋" w:cs="Times New Roman"/>
          <w:sz w:val="36"/>
          <w:szCs w:val="36"/>
          <w:lang w:val="en-US" w:eastAsia="zh-CN"/>
        </w:rPr>
        <w:t>T</w:t>
      </w:r>
      <w:r>
        <w:rPr>
          <w:rFonts w:ascii="Times New Roman" w:hAnsi="Times New Roman" w:eastAsia="华文中宋" w:cs="Times New Roman"/>
          <w:sz w:val="36"/>
          <w:szCs w:val="36"/>
        </w:rPr>
        <w:t xml:space="preserve">hesis </w:t>
      </w:r>
      <w:r>
        <w:rPr>
          <w:rFonts w:hint="eastAsia" w:ascii="Times New Roman" w:hAnsi="Times New Roman" w:eastAsia="华文中宋" w:cs="Times New Roman"/>
          <w:sz w:val="36"/>
          <w:szCs w:val="36"/>
          <w:lang w:val="en-US" w:eastAsia="zh-CN"/>
        </w:rPr>
        <w:t>R</w:t>
      </w:r>
      <w:r>
        <w:rPr>
          <w:rFonts w:ascii="Times New Roman" w:hAnsi="Times New Roman" w:eastAsia="华文中宋" w:cs="Times New Roman"/>
          <w:sz w:val="36"/>
          <w:szCs w:val="36"/>
        </w:rPr>
        <w:t xml:space="preserve">evision over </w:t>
      </w:r>
      <w:r>
        <w:rPr>
          <w:rFonts w:hint="eastAsia" w:ascii="Times New Roman" w:hAnsi="Times New Roman" w:eastAsia="华文中宋" w:cs="Times New Roman"/>
          <w:sz w:val="36"/>
          <w:szCs w:val="36"/>
          <w:lang w:val="en-US" w:eastAsia="zh-CN"/>
        </w:rPr>
        <w:t>R</w:t>
      </w:r>
      <w:r>
        <w:rPr>
          <w:rFonts w:ascii="Times New Roman" w:hAnsi="Times New Roman" w:eastAsia="华文中宋" w:cs="Times New Roman"/>
          <w:sz w:val="36"/>
          <w:szCs w:val="36"/>
        </w:rPr>
        <w:t xml:space="preserve">eview </w:t>
      </w:r>
      <w:r>
        <w:rPr>
          <w:rFonts w:hint="eastAsia" w:ascii="Times New Roman" w:hAnsi="Times New Roman" w:eastAsia="华文中宋" w:cs="Times New Roman"/>
          <w:sz w:val="36"/>
          <w:szCs w:val="36"/>
          <w:lang w:val="en-US" w:eastAsia="zh-CN"/>
        </w:rPr>
        <w:t>O</w:t>
      </w:r>
      <w:r>
        <w:rPr>
          <w:rFonts w:ascii="Times New Roman" w:hAnsi="Times New Roman" w:eastAsia="华文中宋" w:cs="Times New Roman"/>
          <w:sz w:val="36"/>
          <w:szCs w:val="36"/>
        </w:rPr>
        <w:t>pinions</w:t>
      </w:r>
    </w:p>
    <w:p w14:paraId="5CD7628F">
      <w:pPr>
        <w:snapToGrid w:val="0"/>
        <w:spacing w:before="93" w:beforeLines="30"/>
        <w:jc w:val="center"/>
        <w:rPr>
          <w:rFonts w:ascii="Times New Roman" w:hAnsi="Times New Roman" w:eastAsia="华文中宋" w:cs="Times New Roman"/>
          <w:color w:val="FF0000"/>
          <w:spacing w:val="8"/>
          <w:sz w:val="24"/>
          <w:szCs w:val="24"/>
        </w:rPr>
      </w:pPr>
      <w:r>
        <w:rPr>
          <w:rFonts w:ascii="Times New Roman" w:hAnsi="Times New Roman" w:eastAsia="华文中宋" w:cs="Times New Roman"/>
          <w:color w:val="FF0000"/>
          <w:spacing w:val="8"/>
          <w:sz w:val="24"/>
          <w:szCs w:val="24"/>
        </w:rPr>
        <w:t>（</w:t>
      </w:r>
      <w:bookmarkStart w:id="1" w:name="OLE_LINK47"/>
      <w:r>
        <w:rPr>
          <w:rFonts w:ascii="Times New Roman" w:hAnsi="Times New Roman" w:eastAsia="华文中宋" w:cs="Times New Roman"/>
          <w:color w:val="FF0000"/>
          <w:spacing w:val="8"/>
          <w:sz w:val="24"/>
          <w:szCs w:val="24"/>
        </w:rPr>
        <w:t>对全部评审专家（包含初审、复审）提出的意见和建议修改学位论文、并且按顺序逐条在本表中填写修改反馈情况，签字、时间必填，</w:t>
      </w:r>
    </w:p>
    <w:p w14:paraId="4DECF7E4">
      <w:pPr>
        <w:snapToGrid w:val="0"/>
        <w:spacing w:after="156" w:afterLines="50"/>
        <w:jc w:val="center"/>
        <w:rPr>
          <w:rFonts w:ascii="Times New Roman" w:hAnsi="Times New Roman" w:eastAsia="华文中宋" w:cs="Times New Roman"/>
          <w:color w:val="FF0000"/>
          <w:spacing w:val="8"/>
          <w:sz w:val="24"/>
          <w:szCs w:val="24"/>
        </w:rPr>
      </w:pPr>
      <w:r>
        <w:rPr>
          <w:rFonts w:ascii="Times New Roman" w:hAnsi="Times New Roman" w:eastAsia="华文中宋" w:cs="Times New Roman"/>
          <w:color w:val="FF0000"/>
          <w:spacing w:val="8"/>
          <w:sz w:val="24"/>
          <w:szCs w:val="24"/>
        </w:rPr>
        <w:t>并扫描成PDF上传</w:t>
      </w:r>
      <w:bookmarkEnd w:id="1"/>
      <w:r>
        <w:rPr>
          <w:rFonts w:ascii="Times New Roman" w:hAnsi="Times New Roman" w:eastAsia="华文中宋" w:cs="Times New Roman"/>
          <w:color w:val="FF0000"/>
          <w:spacing w:val="8"/>
          <w:sz w:val="24"/>
          <w:szCs w:val="24"/>
        </w:rPr>
        <w:t>）</w:t>
      </w:r>
    </w:p>
    <w:p w14:paraId="453C7E7E">
      <w:pPr>
        <w:snapToGrid w:val="0"/>
        <w:spacing w:after="156" w:afterLines="50"/>
        <w:jc w:val="center"/>
        <w:rPr>
          <w:rFonts w:ascii="Times New Roman" w:hAnsi="Times New Roman" w:eastAsia="华文中宋" w:cs="Times New Roman"/>
          <w:color w:val="FF0000"/>
          <w:spacing w:val="8"/>
          <w:szCs w:val="21"/>
        </w:rPr>
      </w:pPr>
      <w:r>
        <w:rPr>
          <w:rFonts w:ascii="华文中宋" w:hAnsi="华文中宋" w:eastAsia="华文中宋"/>
          <w:color w:val="FF0000"/>
          <w:spacing w:val="8"/>
          <w:sz w:val="24"/>
          <w:szCs w:val="24"/>
        </w:rPr>
        <w:t>Revise the thesis in response to the opinions and suggestions of all reviewers (including preliminary revie</w:t>
      </w:r>
      <w:r>
        <w:rPr>
          <w:rFonts w:hint="eastAsia" w:ascii="华文中宋" w:hAnsi="华文中宋" w:eastAsia="华文中宋"/>
          <w:color w:val="FF0000"/>
          <w:spacing w:val="8"/>
          <w:sz w:val="24"/>
          <w:szCs w:val="24"/>
          <w:lang w:val="en-US" w:eastAsia="zh-CN"/>
        </w:rPr>
        <w:t>w</w:t>
      </w:r>
      <w:r>
        <w:rPr>
          <w:rFonts w:ascii="华文中宋" w:hAnsi="华文中宋" w:eastAsia="华文中宋"/>
          <w:color w:val="FF0000"/>
          <w:spacing w:val="8"/>
          <w:sz w:val="24"/>
          <w:szCs w:val="24"/>
        </w:rPr>
        <w:t>s and re-reviews), and fill out this revision feedback form in accord with all the opinions. Signature and date are required, and the form must be scanned into a PDF to upload.</w:t>
      </w:r>
    </w:p>
    <w:tbl>
      <w:tblPr>
        <w:tblStyle w:val="5"/>
        <w:tblW w:w="9351" w:type="dxa"/>
        <w:jc w:val="center"/>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autofit"/>
        <w:tblCellMar>
          <w:top w:w="0" w:type="dxa"/>
          <w:left w:w="0" w:type="dxa"/>
          <w:bottom w:w="0" w:type="dxa"/>
          <w:right w:w="0" w:type="dxa"/>
        </w:tblCellMar>
      </w:tblPr>
      <w:tblGrid>
        <w:gridCol w:w="1002"/>
        <w:gridCol w:w="975"/>
        <w:gridCol w:w="2551"/>
        <w:gridCol w:w="1134"/>
        <w:gridCol w:w="1134"/>
        <w:gridCol w:w="2555"/>
      </w:tblGrid>
      <w:tr w14:paraId="269C6E6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634" w:hRule="atLeast"/>
          <w:jc w:val="center"/>
        </w:trPr>
        <w:tc>
          <w:tcPr>
            <w:tcW w:w="1002" w:type="dxa"/>
            <w:tcBorders>
              <w:top w:val="single" w:color="auto" w:sz="6" w:space="0"/>
              <w:left w:val="single" w:color="auto" w:sz="6" w:space="0"/>
              <w:bottom w:val="single" w:color="auto" w:sz="4" w:space="0"/>
              <w:right w:val="single" w:color="auto" w:sz="4" w:space="0"/>
            </w:tcBorders>
            <w:vAlign w:val="center"/>
          </w:tcPr>
          <w:p w14:paraId="249E7976">
            <w:pPr>
              <w:snapToGrid w:val="0"/>
              <w:jc w:val="center"/>
              <w:rPr>
                <w:rFonts w:ascii="Times New Roman" w:hAnsi="Times New Roman" w:cs="Times New Roman"/>
                <w:sz w:val="24"/>
                <w:szCs w:val="24"/>
              </w:rPr>
            </w:pPr>
            <w:r>
              <w:rPr>
                <w:rFonts w:ascii="Times New Roman" w:hAnsi="Times New Roman" w:cs="Times New Roman"/>
                <w:sz w:val="24"/>
                <w:szCs w:val="24"/>
              </w:rPr>
              <w:t>院 系</w:t>
            </w:r>
          </w:p>
          <w:p w14:paraId="16EECDE8">
            <w:pPr>
              <w:snapToGrid w:val="0"/>
              <w:jc w:val="center"/>
              <w:rPr>
                <w:rFonts w:ascii="Times New Roman" w:hAnsi="Times New Roman" w:cs="Times New Roman"/>
                <w:sz w:val="24"/>
                <w:szCs w:val="24"/>
              </w:rPr>
            </w:pPr>
            <w:r>
              <w:rPr>
                <w:rFonts w:ascii="Times New Roman" w:hAnsi="Times New Roman" w:cs="Times New Roman"/>
                <w:sz w:val="24"/>
                <w:szCs w:val="24"/>
              </w:rPr>
              <w:t xml:space="preserve">School </w:t>
            </w:r>
          </w:p>
        </w:tc>
        <w:tc>
          <w:tcPr>
            <w:tcW w:w="3526" w:type="dxa"/>
            <w:gridSpan w:val="2"/>
            <w:tcBorders>
              <w:top w:val="single" w:color="auto" w:sz="6" w:space="0"/>
              <w:left w:val="single" w:color="auto" w:sz="6" w:space="0"/>
              <w:bottom w:val="single" w:color="auto" w:sz="4" w:space="0"/>
              <w:right w:val="single" w:color="auto" w:sz="4" w:space="0"/>
            </w:tcBorders>
            <w:vAlign w:val="center"/>
          </w:tcPr>
          <w:p w14:paraId="625DFC38">
            <w:pPr>
              <w:snapToGrid w:val="0"/>
              <w:jc w:val="center"/>
              <w:rPr>
                <w:rFonts w:ascii="Times New Roman" w:hAnsi="Times New Roman" w:cs="Times New Roman"/>
                <w:sz w:val="24"/>
                <w:szCs w:val="24"/>
              </w:rPr>
            </w:pPr>
          </w:p>
        </w:tc>
        <w:tc>
          <w:tcPr>
            <w:tcW w:w="1134" w:type="dxa"/>
            <w:tcBorders>
              <w:top w:val="single" w:color="auto" w:sz="6" w:space="0"/>
              <w:left w:val="single" w:color="auto" w:sz="4" w:space="0"/>
              <w:bottom w:val="single" w:color="auto" w:sz="4" w:space="0"/>
              <w:right w:val="single" w:color="auto" w:sz="4" w:space="0"/>
            </w:tcBorders>
            <w:vAlign w:val="center"/>
          </w:tcPr>
          <w:p w14:paraId="02E6FC2B">
            <w:pPr>
              <w:snapToGrid w:val="0"/>
              <w:jc w:val="center"/>
              <w:rPr>
                <w:rFonts w:ascii="Times New Roman" w:hAnsi="Times New Roman" w:cs="Times New Roman"/>
                <w:sz w:val="24"/>
                <w:szCs w:val="24"/>
              </w:rPr>
            </w:pPr>
            <w:r>
              <w:rPr>
                <w:rFonts w:ascii="Times New Roman" w:hAnsi="Times New Roman" w:cs="Times New Roman"/>
                <w:sz w:val="24"/>
                <w:szCs w:val="24"/>
              </w:rPr>
              <w:t>学 号</w:t>
            </w:r>
          </w:p>
          <w:p w14:paraId="4AA1E05C">
            <w:pPr>
              <w:snapToGrid w:val="0"/>
              <w:jc w:val="center"/>
              <w:rPr>
                <w:rFonts w:ascii="Times New Roman" w:hAnsi="Times New Roman" w:cs="Times New Roman"/>
                <w:sz w:val="24"/>
                <w:szCs w:val="24"/>
              </w:rPr>
            </w:pPr>
            <w:r>
              <w:rPr>
                <w:rFonts w:ascii="Times New Roman" w:hAnsi="Times New Roman" w:cs="Times New Roman"/>
                <w:sz w:val="24"/>
                <w:szCs w:val="24"/>
              </w:rPr>
              <w:t>Student ID</w:t>
            </w:r>
          </w:p>
        </w:tc>
        <w:tc>
          <w:tcPr>
            <w:tcW w:w="3689" w:type="dxa"/>
            <w:gridSpan w:val="2"/>
            <w:tcBorders>
              <w:top w:val="single" w:color="auto" w:sz="6" w:space="0"/>
              <w:left w:val="single" w:color="auto" w:sz="4" w:space="0"/>
              <w:bottom w:val="single" w:color="auto" w:sz="4" w:space="0"/>
              <w:right w:val="single" w:color="auto" w:sz="4" w:space="0"/>
            </w:tcBorders>
            <w:vAlign w:val="center"/>
          </w:tcPr>
          <w:p w14:paraId="3F291877">
            <w:pPr>
              <w:snapToGrid w:val="0"/>
              <w:jc w:val="center"/>
              <w:rPr>
                <w:rFonts w:ascii="Times New Roman" w:hAnsi="Times New Roman" w:cs="Times New Roman"/>
                <w:sz w:val="24"/>
                <w:szCs w:val="24"/>
              </w:rPr>
            </w:pPr>
          </w:p>
        </w:tc>
      </w:tr>
      <w:tr w14:paraId="4F3A358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618" w:hRule="atLeast"/>
          <w:jc w:val="center"/>
        </w:trPr>
        <w:tc>
          <w:tcPr>
            <w:tcW w:w="1002" w:type="dxa"/>
            <w:tcBorders>
              <w:top w:val="single" w:color="auto" w:sz="6" w:space="0"/>
              <w:left w:val="single" w:color="auto" w:sz="6" w:space="0"/>
              <w:bottom w:val="single" w:color="auto" w:sz="4" w:space="0"/>
              <w:right w:val="single" w:color="auto" w:sz="4" w:space="0"/>
            </w:tcBorders>
            <w:vAlign w:val="center"/>
          </w:tcPr>
          <w:p w14:paraId="4C8F5191">
            <w:pPr>
              <w:snapToGrid w:val="0"/>
              <w:jc w:val="center"/>
              <w:rPr>
                <w:rFonts w:ascii="Times New Roman" w:hAnsi="Times New Roman" w:cs="Times New Roman"/>
                <w:sz w:val="24"/>
                <w:szCs w:val="24"/>
              </w:rPr>
            </w:pPr>
            <w:r>
              <w:rPr>
                <w:rFonts w:ascii="Times New Roman" w:hAnsi="Times New Roman" w:cs="Times New Roman"/>
                <w:sz w:val="24"/>
                <w:szCs w:val="24"/>
              </w:rPr>
              <w:t>姓 名</w:t>
            </w:r>
          </w:p>
          <w:p w14:paraId="5A44A289">
            <w:pPr>
              <w:snapToGrid w:val="0"/>
              <w:jc w:val="center"/>
              <w:rPr>
                <w:rFonts w:ascii="Times New Roman" w:hAnsi="Times New Roman" w:cs="Times New Roman"/>
                <w:sz w:val="24"/>
                <w:szCs w:val="24"/>
              </w:rPr>
            </w:pPr>
            <w:r>
              <w:rPr>
                <w:rFonts w:hint="eastAsia" w:ascii="Times New Roman" w:hAnsi="Times New Roman" w:cs="Times New Roman"/>
                <w:sz w:val="24"/>
                <w:szCs w:val="24"/>
              </w:rPr>
              <w:t>N</w:t>
            </w:r>
            <w:r>
              <w:rPr>
                <w:rFonts w:ascii="Times New Roman" w:hAnsi="Times New Roman" w:cs="Times New Roman"/>
                <w:sz w:val="24"/>
                <w:szCs w:val="24"/>
              </w:rPr>
              <w:t>ame</w:t>
            </w:r>
          </w:p>
        </w:tc>
        <w:tc>
          <w:tcPr>
            <w:tcW w:w="3526" w:type="dxa"/>
            <w:gridSpan w:val="2"/>
            <w:tcBorders>
              <w:top w:val="single" w:color="auto" w:sz="6" w:space="0"/>
              <w:left w:val="single" w:color="auto" w:sz="6" w:space="0"/>
              <w:bottom w:val="single" w:color="auto" w:sz="4" w:space="0"/>
              <w:right w:val="single" w:color="auto" w:sz="4" w:space="0"/>
            </w:tcBorders>
            <w:vAlign w:val="center"/>
          </w:tcPr>
          <w:p w14:paraId="161C4D4B">
            <w:pPr>
              <w:snapToGrid w:val="0"/>
              <w:jc w:val="center"/>
              <w:rPr>
                <w:rFonts w:ascii="Times New Roman" w:hAnsi="Times New Roman" w:cs="Times New Roman"/>
                <w:sz w:val="24"/>
                <w:szCs w:val="24"/>
              </w:rPr>
            </w:pPr>
          </w:p>
        </w:tc>
        <w:tc>
          <w:tcPr>
            <w:tcW w:w="1134" w:type="dxa"/>
            <w:tcBorders>
              <w:top w:val="single" w:color="auto" w:sz="6" w:space="0"/>
              <w:left w:val="single" w:color="auto" w:sz="4" w:space="0"/>
              <w:bottom w:val="single" w:color="auto" w:sz="4" w:space="0"/>
              <w:right w:val="single" w:color="auto" w:sz="4" w:space="0"/>
            </w:tcBorders>
            <w:vAlign w:val="center"/>
          </w:tcPr>
          <w:p w14:paraId="02235E54">
            <w:pPr>
              <w:snapToGrid w:val="0"/>
              <w:jc w:val="center"/>
              <w:rPr>
                <w:rFonts w:ascii="Times New Roman" w:hAnsi="Times New Roman" w:cs="Times New Roman"/>
                <w:sz w:val="24"/>
                <w:szCs w:val="24"/>
              </w:rPr>
            </w:pPr>
            <w:r>
              <w:rPr>
                <w:rFonts w:ascii="Times New Roman" w:hAnsi="Times New Roman" w:cs="Times New Roman"/>
                <w:sz w:val="24"/>
                <w:szCs w:val="24"/>
              </w:rPr>
              <w:t>导 师</w:t>
            </w:r>
          </w:p>
          <w:p w14:paraId="56CE02D2">
            <w:pPr>
              <w:snapToGrid w:val="0"/>
              <w:jc w:val="center"/>
              <w:rPr>
                <w:rFonts w:ascii="Times New Roman" w:hAnsi="Times New Roman" w:cs="Times New Roman"/>
                <w:sz w:val="24"/>
                <w:szCs w:val="24"/>
              </w:rPr>
            </w:pPr>
            <w:r>
              <w:rPr>
                <w:rFonts w:hint="eastAsia" w:ascii="Times New Roman" w:hAnsi="Times New Roman" w:cs="Times New Roman"/>
                <w:sz w:val="24"/>
                <w:szCs w:val="24"/>
              </w:rPr>
              <w:t>S</w:t>
            </w:r>
            <w:r>
              <w:rPr>
                <w:rFonts w:ascii="Times New Roman" w:hAnsi="Times New Roman" w:cs="Times New Roman"/>
                <w:sz w:val="24"/>
                <w:szCs w:val="24"/>
              </w:rPr>
              <w:t>upervisor</w:t>
            </w:r>
          </w:p>
        </w:tc>
        <w:tc>
          <w:tcPr>
            <w:tcW w:w="3689" w:type="dxa"/>
            <w:gridSpan w:val="2"/>
            <w:tcBorders>
              <w:top w:val="single" w:color="auto" w:sz="6" w:space="0"/>
              <w:left w:val="single" w:color="auto" w:sz="4" w:space="0"/>
              <w:bottom w:val="single" w:color="auto" w:sz="4" w:space="0"/>
              <w:right w:val="single" w:color="auto" w:sz="4" w:space="0"/>
            </w:tcBorders>
            <w:vAlign w:val="center"/>
          </w:tcPr>
          <w:p w14:paraId="384F248E">
            <w:pPr>
              <w:snapToGrid w:val="0"/>
              <w:jc w:val="center"/>
              <w:rPr>
                <w:rFonts w:ascii="Times New Roman" w:hAnsi="Times New Roman" w:cs="Times New Roman"/>
                <w:sz w:val="24"/>
                <w:szCs w:val="24"/>
              </w:rPr>
            </w:pPr>
          </w:p>
        </w:tc>
      </w:tr>
      <w:tr w14:paraId="0430BEF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977" w:type="dxa"/>
            <w:gridSpan w:val="2"/>
            <w:tcBorders>
              <w:top w:val="single" w:color="auto" w:sz="4" w:space="0"/>
              <w:left w:val="single" w:color="auto" w:sz="6" w:space="0"/>
              <w:bottom w:val="single" w:color="auto" w:sz="4" w:space="0"/>
              <w:right w:val="single" w:color="auto" w:sz="4" w:space="0"/>
            </w:tcBorders>
            <w:vAlign w:val="center"/>
          </w:tcPr>
          <w:p w14:paraId="17B07904">
            <w:pPr>
              <w:snapToGrid w:val="0"/>
              <w:jc w:val="center"/>
              <w:rPr>
                <w:rFonts w:ascii="Times New Roman" w:hAnsi="Times New Roman" w:cs="Times New Roman"/>
                <w:sz w:val="24"/>
                <w:szCs w:val="24"/>
              </w:rPr>
            </w:pPr>
            <w:r>
              <w:rPr>
                <w:rFonts w:ascii="Times New Roman" w:hAnsi="Times New Roman" w:cs="Times New Roman"/>
                <w:sz w:val="24"/>
                <w:szCs w:val="24"/>
              </w:rPr>
              <w:t>学位论文题目</w:t>
            </w:r>
          </w:p>
          <w:p w14:paraId="07234825">
            <w:pPr>
              <w:snapToGrid w:val="0"/>
              <w:jc w:val="center"/>
              <w:rPr>
                <w:rFonts w:ascii="Times New Roman" w:hAnsi="Times New Roman" w:cs="Times New Roman"/>
                <w:sz w:val="24"/>
                <w:szCs w:val="24"/>
              </w:rPr>
            </w:pPr>
            <w:r>
              <w:rPr>
                <w:rFonts w:ascii="Times New Roman" w:hAnsi="Times New Roman" w:cs="Times New Roman"/>
                <w:sz w:val="24"/>
                <w:szCs w:val="24"/>
              </w:rPr>
              <w:t>Thesis title</w:t>
            </w:r>
          </w:p>
        </w:tc>
        <w:tc>
          <w:tcPr>
            <w:tcW w:w="7374" w:type="dxa"/>
            <w:gridSpan w:val="4"/>
            <w:tcBorders>
              <w:top w:val="single" w:color="auto" w:sz="4" w:space="0"/>
              <w:left w:val="single" w:color="auto" w:sz="4" w:space="0"/>
              <w:bottom w:val="single" w:color="auto" w:sz="4" w:space="0"/>
              <w:right w:val="single" w:color="auto" w:sz="4" w:space="0"/>
            </w:tcBorders>
            <w:vAlign w:val="center"/>
          </w:tcPr>
          <w:p w14:paraId="6F936258">
            <w:pPr>
              <w:snapToGrid w:val="0"/>
              <w:jc w:val="center"/>
              <w:rPr>
                <w:rFonts w:ascii="Times New Roman" w:hAnsi="Times New Roman" w:cs="Times New Roman"/>
                <w:sz w:val="24"/>
                <w:szCs w:val="24"/>
              </w:rPr>
            </w:pPr>
          </w:p>
        </w:tc>
      </w:tr>
      <w:tr w14:paraId="439D132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977" w:type="dxa"/>
            <w:gridSpan w:val="2"/>
            <w:tcBorders>
              <w:top w:val="single" w:color="auto" w:sz="4" w:space="0"/>
              <w:left w:val="single" w:color="auto" w:sz="6" w:space="0"/>
              <w:bottom w:val="single" w:color="auto" w:sz="4" w:space="0"/>
              <w:right w:val="single" w:color="auto" w:sz="4" w:space="0"/>
            </w:tcBorders>
            <w:vAlign w:val="center"/>
          </w:tcPr>
          <w:p w14:paraId="3F56C650">
            <w:pPr>
              <w:snapToGrid w:val="0"/>
              <w:jc w:val="center"/>
              <w:rPr>
                <w:rFonts w:ascii="Times New Roman" w:hAnsi="Times New Roman" w:cs="Times New Roman"/>
                <w:sz w:val="24"/>
                <w:szCs w:val="24"/>
              </w:rPr>
            </w:pPr>
            <w:r>
              <w:rPr>
                <w:rFonts w:ascii="Times New Roman" w:hAnsi="Times New Roman" w:cs="Times New Roman"/>
                <w:sz w:val="24"/>
                <w:szCs w:val="24"/>
              </w:rPr>
              <w:t>初审专家总数</w:t>
            </w:r>
          </w:p>
          <w:p w14:paraId="5D199F21">
            <w:pPr>
              <w:snapToGrid w:val="0"/>
              <w:jc w:val="center"/>
              <w:rPr>
                <w:rFonts w:ascii="Times New Roman" w:hAnsi="Times New Roman" w:cs="Times New Roman"/>
                <w:sz w:val="24"/>
                <w:szCs w:val="24"/>
              </w:rPr>
            </w:pPr>
            <w:r>
              <w:rPr>
                <w:rFonts w:ascii="Times New Roman" w:hAnsi="Times New Roman" w:cs="Times New Roman"/>
                <w:sz w:val="24"/>
                <w:szCs w:val="24"/>
              </w:rPr>
              <w:t>Number of the review experts</w:t>
            </w:r>
          </w:p>
        </w:tc>
        <w:tc>
          <w:tcPr>
            <w:tcW w:w="2551" w:type="dxa"/>
            <w:tcBorders>
              <w:top w:val="single" w:color="auto" w:sz="4" w:space="0"/>
              <w:left w:val="single" w:color="auto" w:sz="4" w:space="0"/>
              <w:bottom w:val="single" w:color="auto" w:sz="4" w:space="0"/>
              <w:right w:val="single" w:color="auto" w:sz="4" w:space="0"/>
            </w:tcBorders>
            <w:vAlign w:val="center"/>
          </w:tcPr>
          <w:p w14:paraId="3AFA99B1">
            <w:pPr>
              <w:snapToGrid w:val="0"/>
              <w:jc w:val="center"/>
              <w:rPr>
                <w:rFonts w:ascii="Times New Roman" w:hAnsi="Times New Roman" w:cs="Times New Roman"/>
                <w:sz w:val="24"/>
                <w:szCs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14:paraId="6F3C193C">
            <w:pPr>
              <w:snapToGrid w:val="0"/>
              <w:jc w:val="center"/>
              <w:rPr>
                <w:rFonts w:ascii="Times New Roman" w:hAnsi="Times New Roman" w:cs="Times New Roman"/>
                <w:sz w:val="24"/>
                <w:szCs w:val="24"/>
              </w:rPr>
            </w:pPr>
            <w:r>
              <w:rPr>
                <w:rFonts w:ascii="Times New Roman" w:hAnsi="Times New Roman" w:cs="Times New Roman"/>
                <w:sz w:val="24"/>
                <w:szCs w:val="24"/>
              </w:rPr>
              <w:t>复审（或申诉增评）专家总数</w:t>
            </w:r>
          </w:p>
          <w:p w14:paraId="3AE6F9F0">
            <w:pPr>
              <w:snapToGrid w:val="0"/>
              <w:jc w:val="center"/>
              <w:rPr>
                <w:rFonts w:ascii="Times New Roman" w:hAnsi="Times New Roman" w:cs="Times New Roman"/>
                <w:sz w:val="24"/>
                <w:szCs w:val="24"/>
              </w:rPr>
            </w:pPr>
            <w:r>
              <w:rPr>
                <w:rFonts w:ascii="Times New Roman" w:hAnsi="Times New Roman" w:cs="Times New Roman"/>
                <w:sz w:val="24"/>
                <w:szCs w:val="24"/>
              </w:rPr>
              <w:t>Number of re-review (or additional review over any appeal) experts</w:t>
            </w:r>
          </w:p>
        </w:tc>
        <w:tc>
          <w:tcPr>
            <w:tcW w:w="2555" w:type="dxa"/>
            <w:tcBorders>
              <w:top w:val="single" w:color="auto" w:sz="4" w:space="0"/>
              <w:left w:val="single" w:color="auto" w:sz="4" w:space="0"/>
              <w:bottom w:val="single" w:color="auto" w:sz="4" w:space="0"/>
              <w:right w:val="single" w:color="auto" w:sz="4" w:space="0"/>
            </w:tcBorders>
            <w:vAlign w:val="center"/>
          </w:tcPr>
          <w:p w14:paraId="4A0F2F79">
            <w:pPr>
              <w:snapToGrid w:val="0"/>
              <w:jc w:val="center"/>
              <w:rPr>
                <w:rFonts w:ascii="Times New Roman" w:hAnsi="Times New Roman" w:cs="Times New Roman"/>
                <w:sz w:val="24"/>
                <w:szCs w:val="24"/>
              </w:rPr>
            </w:pPr>
          </w:p>
        </w:tc>
      </w:tr>
      <w:tr w14:paraId="64ABA9A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077" w:hRule="atLeast"/>
          <w:jc w:val="center"/>
        </w:trPr>
        <w:tc>
          <w:tcPr>
            <w:tcW w:w="9351" w:type="dxa"/>
            <w:gridSpan w:val="6"/>
            <w:tcBorders>
              <w:top w:val="single" w:color="auto" w:sz="4" w:space="0"/>
              <w:left w:val="single" w:color="auto" w:sz="6" w:space="0"/>
              <w:bottom w:val="single" w:color="auto" w:sz="4" w:space="0"/>
              <w:right w:val="single" w:color="auto" w:sz="4" w:space="0"/>
            </w:tcBorders>
          </w:tcPr>
          <w:p w14:paraId="1ABBA536">
            <w:pPr>
              <w:wordWrap w:val="0"/>
              <w:snapToGrid w:val="0"/>
              <w:spacing w:before="156" w:beforeLines="50" w:after="93" w:afterLines="30"/>
              <w:ind w:firstLine="120" w:firstLineChars="50"/>
              <w:rPr>
                <w:rFonts w:ascii="Times New Roman" w:hAnsi="Times New Roman" w:cs="Times New Roman"/>
                <w:sz w:val="24"/>
                <w:szCs w:val="24"/>
              </w:rPr>
            </w:pPr>
            <w:r>
              <w:rPr>
                <w:rFonts w:ascii="Times New Roman" w:hAnsi="Times New Roman" w:cs="Times New Roman"/>
                <w:b/>
                <w:color w:val="FF0000"/>
                <w:sz w:val="24"/>
                <w:szCs w:val="24"/>
              </w:rPr>
              <w:t>针对所有评审专家提出的评语及建议中全部修改意见和建议</w:t>
            </w:r>
            <w:r>
              <w:rPr>
                <w:rFonts w:ascii="Times New Roman" w:hAnsi="Times New Roman" w:cs="Times New Roman"/>
                <w:sz w:val="24"/>
                <w:szCs w:val="24"/>
              </w:rPr>
              <w:t>，对学位论文作出的修改如下（每位专家每条意见逐一列出并说明修改情况；如果某专家没有提出具体修改意见也请列出对应专家后写无评审修改意见）：</w:t>
            </w:r>
          </w:p>
          <w:p w14:paraId="03DA318D">
            <w:pPr>
              <w:wordWrap w:val="0"/>
              <w:snapToGrid w:val="0"/>
              <w:spacing w:before="156" w:beforeLines="50" w:after="93" w:afterLines="30"/>
              <w:ind w:firstLine="120" w:firstLineChars="50"/>
              <w:rPr>
                <w:rFonts w:ascii="Times New Roman" w:hAnsi="Times New Roman" w:cs="Times New Roman"/>
                <w:sz w:val="24"/>
                <w:szCs w:val="24"/>
              </w:rPr>
            </w:pPr>
            <w:r>
              <w:rPr>
                <w:rFonts w:ascii="Times New Roman" w:hAnsi="Times New Roman" w:cs="Times New Roman"/>
                <w:sz w:val="24"/>
                <w:szCs w:val="24"/>
              </w:rPr>
              <w:t>The following revisions are made in response to the comments and suggestions provided by all reviewers Each item of comments is listed with a corresponding explanation of the revisions made. If no modification is suggested by the reviewer, please write "None."</w:t>
            </w:r>
          </w:p>
        </w:tc>
      </w:tr>
      <w:tr w14:paraId="34DB03B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393" w:hRule="atLeast"/>
          <w:jc w:val="center"/>
        </w:trPr>
        <w:tc>
          <w:tcPr>
            <w:tcW w:w="9351" w:type="dxa"/>
            <w:gridSpan w:val="6"/>
            <w:tcBorders>
              <w:top w:val="single" w:color="auto" w:sz="4" w:space="0"/>
              <w:left w:val="single" w:color="auto" w:sz="6" w:space="0"/>
              <w:bottom w:val="single" w:color="auto" w:sz="4" w:space="0"/>
              <w:right w:val="single" w:color="auto" w:sz="4" w:space="0"/>
            </w:tcBorders>
          </w:tcPr>
          <w:p w14:paraId="092D2217">
            <w:pPr>
              <w:wordWrap w:val="0"/>
              <w:snapToGrid w:val="0"/>
              <w:spacing w:before="156" w:beforeLines="50" w:after="93" w:afterLines="30"/>
              <w:rPr>
                <w:rFonts w:ascii="Times New Roman" w:hAnsi="Times New Roman" w:cs="Times New Roman"/>
                <w:sz w:val="24"/>
                <w:szCs w:val="24"/>
              </w:rPr>
            </w:pPr>
            <w:r>
              <w:rPr>
                <w:rFonts w:ascii="Times New Roman" w:hAnsi="Times New Roman" w:cs="Times New Roman"/>
                <w:sz w:val="24"/>
                <w:szCs w:val="24"/>
              </w:rPr>
              <w:t>（　　）平台专家1（评审时间：20  年  月  日）</w:t>
            </w:r>
          </w:p>
          <w:p w14:paraId="2B5B0ED4">
            <w:pPr>
              <w:wordWrap w:val="0"/>
              <w:snapToGrid w:val="0"/>
              <w:spacing w:before="156" w:beforeLines="50" w:after="93" w:afterLines="30"/>
              <w:rPr>
                <w:rFonts w:ascii="Times New Roman" w:hAnsi="Times New Roman" w:cs="Times New Roman"/>
                <w:sz w:val="24"/>
                <w:szCs w:val="24"/>
              </w:rPr>
            </w:pPr>
            <w:r>
              <w:rPr>
                <w:rFonts w:ascii="Times New Roman" w:hAnsi="Times New Roman" w:cs="Times New Roman"/>
                <w:sz w:val="24"/>
                <w:szCs w:val="24"/>
              </w:rPr>
              <w:t>Reviewer 1 (time:   Month   Day   Year)</w:t>
            </w:r>
          </w:p>
          <w:p w14:paraId="422EAE72">
            <w:pPr>
              <w:wordWrap w:val="0"/>
              <w:snapToGrid w:val="0"/>
              <w:spacing w:before="156" w:beforeLines="50" w:after="93" w:afterLines="30"/>
              <w:rPr>
                <w:rFonts w:ascii="Times New Roman" w:hAnsi="Times New Roman" w:cs="Times New Roman"/>
                <w:sz w:val="24"/>
                <w:szCs w:val="24"/>
              </w:rPr>
            </w:pPr>
            <w:r>
              <w:rPr>
                <w:rFonts w:ascii="Times New Roman" w:hAnsi="Times New Roman" w:cs="Times New Roman"/>
                <w:sz w:val="24"/>
                <w:szCs w:val="24"/>
              </w:rPr>
              <w:t>总体评语：overall evaluation</w:t>
            </w:r>
          </w:p>
          <w:p w14:paraId="156B6DC9">
            <w:pPr>
              <w:wordWrap w:val="0"/>
              <w:snapToGrid w:val="0"/>
              <w:spacing w:after="93" w:afterLines="30"/>
              <w:rPr>
                <w:rFonts w:ascii="Times New Roman" w:hAnsi="Times New Roman" w:cs="Times New Roman"/>
                <w:sz w:val="24"/>
                <w:szCs w:val="24"/>
              </w:rPr>
            </w:pPr>
            <w:bookmarkStart w:id="3" w:name="_GoBack"/>
            <w:bookmarkEnd w:id="3"/>
          </w:p>
          <w:p w14:paraId="57F96383">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学生回复：student’s reply:</w:t>
            </w:r>
          </w:p>
          <w:p w14:paraId="58B956F9">
            <w:pPr>
              <w:wordWrap w:val="0"/>
              <w:snapToGrid w:val="0"/>
              <w:spacing w:before="156" w:beforeLines="50" w:after="93" w:afterLines="30"/>
              <w:rPr>
                <w:rFonts w:ascii="Times New Roman" w:hAnsi="Times New Roman" w:cs="Times New Roman"/>
                <w:sz w:val="24"/>
                <w:szCs w:val="24"/>
              </w:rPr>
            </w:pPr>
          </w:p>
          <w:p w14:paraId="2ABA2324">
            <w:pPr>
              <w:wordWrap w:val="0"/>
              <w:snapToGrid w:val="0"/>
              <w:spacing w:before="156" w:beforeLines="50" w:after="93" w:afterLines="30"/>
              <w:rPr>
                <w:rFonts w:ascii="Times New Roman" w:hAnsi="Times New Roman" w:cs="Times New Roman"/>
                <w:sz w:val="24"/>
                <w:szCs w:val="24"/>
              </w:rPr>
            </w:pPr>
            <w:r>
              <w:rPr>
                <w:rFonts w:ascii="Times New Roman" w:hAnsi="Times New Roman" w:cs="Times New Roman"/>
                <w:sz w:val="24"/>
                <w:szCs w:val="24"/>
              </w:rPr>
              <w:t>专家1-意见1：Item No. 1 from Reviewer 1</w:t>
            </w:r>
          </w:p>
          <w:p w14:paraId="41E2E941">
            <w:pPr>
              <w:wordWrap w:val="0"/>
              <w:snapToGrid w:val="0"/>
              <w:spacing w:after="93" w:afterLines="30"/>
              <w:rPr>
                <w:rFonts w:ascii="Times New Roman" w:hAnsi="Times New Roman" w:cs="Times New Roman"/>
                <w:sz w:val="24"/>
                <w:szCs w:val="24"/>
              </w:rPr>
            </w:pPr>
          </w:p>
          <w:p w14:paraId="391B3FE6">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学生回复：student’s reply</w:t>
            </w:r>
          </w:p>
          <w:p w14:paraId="656F39DD">
            <w:pPr>
              <w:wordWrap w:val="0"/>
              <w:snapToGrid w:val="0"/>
              <w:spacing w:after="93" w:afterLines="30"/>
              <w:rPr>
                <w:rFonts w:ascii="Times New Roman" w:hAnsi="Times New Roman" w:cs="Times New Roman"/>
                <w:sz w:val="24"/>
                <w:szCs w:val="24"/>
              </w:rPr>
            </w:pPr>
          </w:p>
          <w:p w14:paraId="770BAEEB">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专家1-意见2：Item No. 2 from Reviewer 1</w:t>
            </w:r>
          </w:p>
          <w:p w14:paraId="16427332">
            <w:pPr>
              <w:wordWrap w:val="0"/>
              <w:snapToGrid w:val="0"/>
              <w:spacing w:after="93" w:afterLines="30"/>
              <w:rPr>
                <w:rFonts w:ascii="Times New Roman" w:hAnsi="Times New Roman" w:cs="Times New Roman"/>
                <w:sz w:val="24"/>
                <w:szCs w:val="24"/>
              </w:rPr>
            </w:pPr>
          </w:p>
          <w:p w14:paraId="49A78F2B">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 xml:space="preserve">学生回复：student’s reply </w:t>
            </w:r>
          </w:p>
          <w:p w14:paraId="42759B7E">
            <w:pPr>
              <w:wordWrap w:val="0"/>
              <w:snapToGrid w:val="0"/>
              <w:spacing w:after="93" w:afterLines="30"/>
              <w:ind w:firstLine="120" w:firstLineChars="50"/>
              <w:rPr>
                <w:rFonts w:ascii="Times New Roman" w:hAnsi="Times New Roman" w:cs="Times New Roman"/>
                <w:b/>
                <w:color w:val="FF0000"/>
                <w:sz w:val="24"/>
                <w:szCs w:val="24"/>
              </w:rPr>
            </w:pPr>
            <w:r>
              <w:rPr>
                <w:rFonts w:ascii="Times New Roman" w:hAnsi="Times New Roman" w:cs="Times New Roman"/>
                <w:b/>
                <w:sz w:val="24"/>
                <w:szCs w:val="24"/>
              </w:rPr>
              <w:t>（意见及回复可以往后延续）(</w:t>
            </w:r>
            <w:r>
              <w:rPr>
                <w:sz w:val="24"/>
                <w:szCs w:val="24"/>
              </w:rPr>
              <w:t>The comments and replies may be continued on subsequent pages.</w:t>
            </w:r>
            <w:r>
              <w:rPr>
                <w:rFonts w:hint="eastAsia"/>
                <w:sz w:val="24"/>
                <w:szCs w:val="24"/>
              </w:rPr>
              <w:t>)</w:t>
            </w:r>
          </w:p>
        </w:tc>
      </w:tr>
      <w:tr w14:paraId="5283714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272" w:hRule="atLeast"/>
          <w:jc w:val="center"/>
        </w:trPr>
        <w:tc>
          <w:tcPr>
            <w:tcW w:w="9351" w:type="dxa"/>
            <w:gridSpan w:val="6"/>
            <w:tcBorders>
              <w:top w:val="single" w:color="auto" w:sz="4" w:space="0"/>
              <w:left w:val="single" w:color="auto" w:sz="6" w:space="0"/>
              <w:bottom w:val="single" w:color="auto" w:sz="4" w:space="0"/>
              <w:right w:val="single" w:color="auto" w:sz="4" w:space="0"/>
            </w:tcBorders>
          </w:tcPr>
          <w:p w14:paraId="3E21BBC6">
            <w:pPr>
              <w:wordWrap w:val="0"/>
              <w:snapToGrid w:val="0"/>
              <w:spacing w:before="156" w:beforeLines="50" w:after="93" w:afterLines="30"/>
              <w:rPr>
                <w:rFonts w:ascii="Times New Roman" w:hAnsi="Times New Roman" w:cs="Times New Roman"/>
                <w:sz w:val="24"/>
                <w:szCs w:val="24"/>
              </w:rPr>
            </w:pPr>
            <w:r>
              <w:rPr>
                <w:rFonts w:ascii="Times New Roman" w:hAnsi="Times New Roman" w:cs="Times New Roman"/>
                <w:sz w:val="24"/>
                <w:szCs w:val="24"/>
              </w:rPr>
              <w:t xml:space="preserve">（　　）平台专家2 </w:t>
            </w:r>
            <w:r>
              <w:rPr>
                <w:rFonts w:hint="eastAsia" w:ascii="Times New Roman" w:hAnsi="Times New Roman" w:cs="Times New Roman"/>
                <w:sz w:val="24"/>
                <w:szCs w:val="24"/>
              </w:rPr>
              <w:t>评分：</w:t>
            </w:r>
            <w:r>
              <w:rPr>
                <w:rFonts w:hint="eastAsia" w:ascii="Times New Roman" w:hAnsi="Times New Roman" w:cs="Times New Roman"/>
                <w:sz w:val="24"/>
                <w:szCs w:val="24"/>
                <w:u w:val="single"/>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（评审时间：20  年  月  日）</w:t>
            </w:r>
          </w:p>
          <w:p w14:paraId="7D9300AD">
            <w:pPr>
              <w:wordWrap w:val="0"/>
              <w:snapToGrid w:val="0"/>
              <w:spacing w:before="156" w:beforeLines="50" w:after="93" w:afterLines="30"/>
              <w:rPr>
                <w:rFonts w:ascii="Times New Roman" w:hAnsi="Times New Roman" w:cs="Times New Roman"/>
                <w:sz w:val="24"/>
                <w:szCs w:val="24"/>
              </w:rPr>
            </w:pPr>
            <w:r>
              <w:rPr>
                <w:rFonts w:ascii="Times New Roman" w:hAnsi="Times New Roman" w:cs="Times New Roman"/>
                <w:sz w:val="24"/>
                <w:szCs w:val="24"/>
              </w:rPr>
              <w:t xml:space="preserve">Reviewer 2   Score:   (time: month   day    year) </w:t>
            </w:r>
          </w:p>
          <w:p w14:paraId="24E7E01C">
            <w:pPr>
              <w:wordWrap w:val="0"/>
              <w:snapToGrid w:val="0"/>
              <w:spacing w:before="156" w:beforeLines="50" w:after="93" w:afterLines="30"/>
              <w:rPr>
                <w:rFonts w:ascii="Times New Roman" w:hAnsi="Times New Roman" w:cs="Times New Roman"/>
                <w:sz w:val="24"/>
                <w:szCs w:val="24"/>
              </w:rPr>
            </w:pPr>
            <w:r>
              <w:rPr>
                <w:rFonts w:ascii="Times New Roman" w:hAnsi="Times New Roman" w:cs="Times New Roman"/>
                <w:sz w:val="24"/>
                <w:szCs w:val="24"/>
              </w:rPr>
              <w:t>总体评语：overall evaluation</w:t>
            </w:r>
          </w:p>
          <w:p w14:paraId="6E8D536F">
            <w:pPr>
              <w:wordWrap w:val="0"/>
              <w:snapToGrid w:val="0"/>
              <w:spacing w:before="156" w:beforeLines="50" w:after="93" w:afterLines="30"/>
              <w:rPr>
                <w:rFonts w:ascii="Times New Roman" w:hAnsi="Times New Roman" w:cs="Times New Roman"/>
                <w:sz w:val="24"/>
                <w:szCs w:val="24"/>
              </w:rPr>
            </w:pPr>
          </w:p>
          <w:p w14:paraId="3EC6AB2E">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学生回复：student’s reply</w:t>
            </w:r>
          </w:p>
          <w:p w14:paraId="66A1E63D">
            <w:pPr>
              <w:wordWrap w:val="0"/>
              <w:snapToGrid w:val="0"/>
              <w:spacing w:after="93" w:afterLines="30"/>
              <w:rPr>
                <w:rFonts w:ascii="Times New Roman" w:hAnsi="Times New Roman" w:cs="Times New Roman"/>
                <w:sz w:val="24"/>
                <w:szCs w:val="24"/>
              </w:rPr>
            </w:pPr>
          </w:p>
          <w:p w14:paraId="6C0AACE4">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专家2意见1：Item No. 1 from Reviewer 2</w:t>
            </w:r>
          </w:p>
          <w:p w14:paraId="79F98A5A">
            <w:pPr>
              <w:wordWrap w:val="0"/>
              <w:snapToGrid w:val="0"/>
              <w:spacing w:after="93" w:afterLines="30"/>
              <w:rPr>
                <w:rFonts w:ascii="Times New Roman" w:hAnsi="Times New Roman" w:cs="Times New Roman"/>
                <w:sz w:val="24"/>
                <w:szCs w:val="24"/>
              </w:rPr>
            </w:pPr>
          </w:p>
          <w:p w14:paraId="709794E5">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学生回复：student’s reply</w:t>
            </w:r>
          </w:p>
          <w:p w14:paraId="23AB8C6E">
            <w:pPr>
              <w:wordWrap w:val="0"/>
              <w:snapToGrid w:val="0"/>
              <w:spacing w:after="93" w:afterLines="30"/>
              <w:rPr>
                <w:rFonts w:ascii="Times New Roman" w:hAnsi="Times New Roman" w:cs="Times New Roman"/>
                <w:sz w:val="24"/>
                <w:szCs w:val="24"/>
              </w:rPr>
            </w:pPr>
          </w:p>
          <w:p w14:paraId="3BA26090">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专家2意见2：Item No. 2 from Reviewer 2</w:t>
            </w:r>
          </w:p>
          <w:p w14:paraId="753D9814">
            <w:pPr>
              <w:wordWrap w:val="0"/>
              <w:snapToGrid w:val="0"/>
              <w:spacing w:before="156" w:beforeLines="50" w:after="93" w:afterLines="30"/>
              <w:rPr>
                <w:rFonts w:ascii="Times New Roman" w:hAnsi="Times New Roman" w:cs="Times New Roman"/>
                <w:sz w:val="24"/>
                <w:szCs w:val="24"/>
              </w:rPr>
            </w:pPr>
          </w:p>
          <w:p w14:paraId="609DF779">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学生回复：student’s reply</w:t>
            </w:r>
          </w:p>
          <w:p w14:paraId="18676B13">
            <w:pPr>
              <w:wordWrap w:val="0"/>
              <w:snapToGrid w:val="0"/>
              <w:spacing w:after="93" w:afterLines="30"/>
              <w:ind w:firstLine="120" w:firstLineChars="50"/>
              <w:rPr>
                <w:rFonts w:ascii="Times New Roman" w:hAnsi="Times New Roman" w:cs="Times New Roman"/>
                <w:b/>
                <w:sz w:val="24"/>
                <w:szCs w:val="24"/>
              </w:rPr>
            </w:pPr>
            <w:r>
              <w:rPr>
                <w:rFonts w:ascii="Times New Roman" w:hAnsi="Times New Roman" w:cs="Times New Roman"/>
                <w:b/>
                <w:sz w:val="24"/>
                <w:szCs w:val="24"/>
              </w:rPr>
              <w:t>（意见及回复可以往后延续）(</w:t>
            </w:r>
            <w:r>
              <w:rPr>
                <w:sz w:val="24"/>
                <w:szCs w:val="24"/>
              </w:rPr>
              <w:t>The comments and replies may be continued on subsequent pages.</w:t>
            </w:r>
            <w:r>
              <w:rPr>
                <w:rFonts w:hint="eastAsia"/>
                <w:sz w:val="24"/>
                <w:szCs w:val="24"/>
              </w:rPr>
              <w:t>)</w:t>
            </w:r>
            <w:r>
              <w:rPr>
                <w:rFonts w:ascii="Times New Roman" w:hAnsi="Times New Roman" w:cs="Times New Roman"/>
                <w:b/>
                <w:sz w:val="24"/>
                <w:szCs w:val="24"/>
              </w:rPr>
              <w:t>)</w:t>
            </w:r>
          </w:p>
        </w:tc>
      </w:tr>
      <w:tr w14:paraId="202560C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393" w:hRule="atLeast"/>
          <w:jc w:val="center"/>
        </w:trPr>
        <w:tc>
          <w:tcPr>
            <w:tcW w:w="9351" w:type="dxa"/>
            <w:gridSpan w:val="6"/>
            <w:tcBorders>
              <w:top w:val="single" w:color="auto" w:sz="4" w:space="0"/>
              <w:left w:val="single" w:color="auto" w:sz="6" w:space="0"/>
              <w:bottom w:val="single" w:color="auto" w:sz="4" w:space="0"/>
              <w:right w:val="single" w:color="auto" w:sz="4" w:space="0"/>
            </w:tcBorders>
          </w:tcPr>
          <w:p w14:paraId="7BD29B26">
            <w:pPr>
              <w:wordWrap w:val="0"/>
              <w:snapToGrid w:val="0"/>
              <w:spacing w:before="156" w:beforeLines="50" w:after="93" w:afterLines="30"/>
              <w:rPr>
                <w:rFonts w:ascii="Times New Roman" w:hAnsi="Times New Roman" w:cs="Times New Roman"/>
                <w:sz w:val="24"/>
                <w:szCs w:val="24"/>
              </w:rPr>
            </w:pPr>
            <w:r>
              <w:rPr>
                <w:rFonts w:ascii="Times New Roman" w:hAnsi="Times New Roman" w:cs="Times New Roman"/>
                <w:sz w:val="24"/>
                <w:szCs w:val="24"/>
              </w:rPr>
              <w:t>（　　）平台复审(或</w:t>
            </w:r>
            <w:bookmarkStart w:id="2" w:name="OLE_LINK49"/>
            <w:r>
              <w:rPr>
                <w:rFonts w:ascii="Times New Roman" w:hAnsi="Times New Roman" w:cs="Times New Roman"/>
                <w:sz w:val="24"/>
                <w:szCs w:val="24"/>
              </w:rPr>
              <w:t>申诉增评</w:t>
            </w:r>
            <w:bookmarkEnd w:id="2"/>
            <w:r>
              <w:rPr>
                <w:rFonts w:ascii="Times New Roman" w:hAnsi="Times New Roman" w:cs="Times New Roman"/>
                <w:sz w:val="24"/>
                <w:szCs w:val="24"/>
              </w:rPr>
              <w:t>)专家1</w:t>
            </w:r>
            <w:r>
              <w:rPr>
                <w:rFonts w:hint="eastAsia" w:ascii="Times New Roman" w:hAnsi="Times New Roman" w:cs="Times New Roman"/>
                <w:sz w:val="24"/>
                <w:szCs w:val="24"/>
              </w:rPr>
              <w:t>，评分：</w:t>
            </w:r>
            <w:r>
              <w:rPr>
                <w:rFonts w:hint="eastAsia" w:ascii="Times New Roman" w:hAnsi="Times New Roman" w:cs="Times New Roman"/>
                <w:sz w:val="24"/>
                <w:szCs w:val="24"/>
                <w:u w:val="single"/>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（评审时间：20  年  月  日）</w:t>
            </w:r>
          </w:p>
          <w:p w14:paraId="505361F8">
            <w:pPr>
              <w:wordWrap w:val="0"/>
              <w:snapToGrid w:val="0"/>
              <w:spacing w:before="156" w:beforeLines="50" w:after="93" w:afterLines="30"/>
              <w:rPr>
                <w:rFonts w:ascii="Times New Roman" w:hAnsi="Times New Roman" w:cs="Times New Roman"/>
                <w:sz w:val="24"/>
                <w:szCs w:val="24"/>
              </w:rPr>
            </w:pPr>
            <w:r>
              <w:rPr>
                <w:rFonts w:ascii="Times New Roman" w:hAnsi="Times New Roman" w:cs="Times New Roman"/>
                <w:sz w:val="24"/>
                <w:szCs w:val="24"/>
              </w:rPr>
              <w:t>Rereview (or additional review over any appeal) expert 1 (time:  month   day   year)</w:t>
            </w:r>
          </w:p>
          <w:p w14:paraId="6A8C12FC">
            <w:pPr>
              <w:wordWrap w:val="0"/>
              <w:snapToGrid w:val="0"/>
              <w:spacing w:before="156" w:beforeLines="50" w:after="93" w:afterLines="30"/>
              <w:rPr>
                <w:rFonts w:ascii="Times New Roman" w:hAnsi="Times New Roman" w:cs="Times New Roman"/>
                <w:sz w:val="24"/>
                <w:szCs w:val="24"/>
              </w:rPr>
            </w:pPr>
            <w:r>
              <w:rPr>
                <w:rFonts w:ascii="Times New Roman" w:hAnsi="Times New Roman" w:cs="Times New Roman"/>
                <w:sz w:val="24"/>
                <w:szCs w:val="24"/>
              </w:rPr>
              <w:t>总体评语：overall evaluation</w:t>
            </w:r>
          </w:p>
          <w:p w14:paraId="4F9821FC">
            <w:pPr>
              <w:wordWrap w:val="0"/>
              <w:snapToGrid w:val="0"/>
              <w:spacing w:after="93" w:afterLines="30"/>
              <w:rPr>
                <w:rFonts w:ascii="Times New Roman" w:hAnsi="Times New Roman" w:cs="Times New Roman"/>
                <w:sz w:val="24"/>
                <w:szCs w:val="24"/>
              </w:rPr>
            </w:pPr>
          </w:p>
          <w:p w14:paraId="1AC1492E">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学生回复：student’s reply</w:t>
            </w:r>
          </w:p>
          <w:p w14:paraId="04213851">
            <w:pPr>
              <w:wordWrap w:val="0"/>
              <w:snapToGrid w:val="0"/>
              <w:spacing w:after="93" w:afterLines="30"/>
              <w:rPr>
                <w:rFonts w:ascii="Times New Roman" w:hAnsi="Times New Roman" w:cs="Times New Roman"/>
                <w:sz w:val="24"/>
                <w:szCs w:val="24"/>
              </w:rPr>
            </w:pPr>
          </w:p>
          <w:p w14:paraId="097A1D4C">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复审(或申诉增评)专家1-意见1：Item No. 1 from rereview expert 1</w:t>
            </w:r>
          </w:p>
          <w:p w14:paraId="2597D5D7">
            <w:pPr>
              <w:wordWrap w:val="0"/>
              <w:snapToGrid w:val="0"/>
              <w:spacing w:after="93" w:afterLines="30"/>
              <w:rPr>
                <w:rFonts w:ascii="Times New Roman" w:hAnsi="Times New Roman" w:cs="Times New Roman"/>
                <w:sz w:val="24"/>
                <w:szCs w:val="24"/>
              </w:rPr>
            </w:pPr>
          </w:p>
          <w:p w14:paraId="2CC2A3FC">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学生回复：student’s reply</w:t>
            </w:r>
          </w:p>
          <w:p w14:paraId="4219B6F0">
            <w:pPr>
              <w:wordWrap w:val="0"/>
              <w:snapToGrid w:val="0"/>
              <w:spacing w:after="93" w:afterLines="30"/>
              <w:rPr>
                <w:rFonts w:ascii="Times New Roman" w:hAnsi="Times New Roman" w:cs="Times New Roman"/>
                <w:sz w:val="24"/>
                <w:szCs w:val="24"/>
              </w:rPr>
            </w:pPr>
          </w:p>
          <w:p w14:paraId="6F8BFE76">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复审(或申诉增评)专家1-意见2：Item No. 2 from rereview expert 1</w:t>
            </w:r>
          </w:p>
          <w:p w14:paraId="4CF36B60">
            <w:pPr>
              <w:wordWrap w:val="0"/>
              <w:snapToGrid w:val="0"/>
              <w:spacing w:after="93" w:afterLines="30"/>
              <w:rPr>
                <w:rFonts w:ascii="Times New Roman" w:hAnsi="Times New Roman" w:cs="Times New Roman"/>
                <w:sz w:val="24"/>
                <w:szCs w:val="24"/>
              </w:rPr>
            </w:pPr>
          </w:p>
          <w:p w14:paraId="2FC7DDBC">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学生回复：student’s reply</w:t>
            </w:r>
          </w:p>
          <w:p w14:paraId="7E65BD8A">
            <w:pPr>
              <w:wordWrap w:val="0"/>
              <w:snapToGrid w:val="0"/>
              <w:spacing w:after="93" w:afterLines="30"/>
              <w:ind w:firstLine="120" w:firstLineChars="50"/>
              <w:rPr>
                <w:rFonts w:ascii="Times New Roman" w:hAnsi="Times New Roman" w:cs="Times New Roman"/>
                <w:b/>
                <w:color w:val="FF0000"/>
                <w:sz w:val="24"/>
                <w:szCs w:val="24"/>
              </w:rPr>
            </w:pPr>
            <w:r>
              <w:rPr>
                <w:rFonts w:ascii="Times New Roman" w:hAnsi="Times New Roman" w:cs="Times New Roman"/>
                <w:b/>
                <w:sz w:val="24"/>
                <w:szCs w:val="24"/>
              </w:rPr>
              <w:t>（意见及回复可以往后延续）(</w:t>
            </w:r>
            <w:r>
              <w:rPr>
                <w:sz w:val="24"/>
                <w:szCs w:val="24"/>
              </w:rPr>
              <w:t>The comments and replies may be continued on subsequent pages.</w:t>
            </w:r>
            <w:r>
              <w:rPr>
                <w:rFonts w:hint="eastAsia"/>
                <w:sz w:val="24"/>
                <w:szCs w:val="24"/>
              </w:rPr>
              <w:t>)</w:t>
            </w:r>
            <w:r>
              <w:rPr>
                <w:rFonts w:ascii="Times New Roman" w:hAnsi="Times New Roman" w:cs="Times New Roman"/>
                <w:b/>
                <w:sz w:val="24"/>
                <w:szCs w:val="24"/>
              </w:rPr>
              <w:t>)</w:t>
            </w:r>
          </w:p>
        </w:tc>
      </w:tr>
      <w:tr w14:paraId="10BE5E2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393" w:hRule="atLeast"/>
          <w:jc w:val="center"/>
        </w:trPr>
        <w:tc>
          <w:tcPr>
            <w:tcW w:w="9351" w:type="dxa"/>
            <w:gridSpan w:val="6"/>
            <w:tcBorders>
              <w:top w:val="single" w:color="auto" w:sz="4" w:space="0"/>
              <w:left w:val="single" w:color="auto" w:sz="6" w:space="0"/>
              <w:bottom w:val="single" w:color="auto" w:sz="4" w:space="0"/>
              <w:right w:val="single" w:color="auto" w:sz="4" w:space="0"/>
            </w:tcBorders>
          </w:tcPr>
          <w:p w14:paraId="0EF6907C">
            <w:pPr>
              <w:wordWrap w:val="0"/>
              <w:snapToGrid w:val="0"/>
              <w:spacing w:before="156" w:beforeLines="50" w:after="93" w:afterLines="30"/>
              <w:rPr>
                <w:rFonts w:ascii="Times New Roman" w:hAnsi="Times New Roman" w:cs="Times New Roman"/>
                <w:sz w:val="24"/>
                <w:szCs w:val="24"/>
              </w:rPr>
            </w:pPr>
            <w:r>
              <w:rPr>
                <w:rFonts w:ascii="Times New Roman" w:hAnsi="Times New Roman" w:cs="Times New Roman"/>
                <w:sz w:val="24"/>
                <w:szCs w:val="24"/>
              </w:rPr>
              <w:t>（　　）平台复审(或申诉增评)专家2</w:t>
            </w:r>
            <w:r>
              <w:rPr>
                <w:rFonts w:hint="eastAsia" w:ascii="Times New Roman" w:hAnsi="Times New Roman" w:cs="Times New Roman"/>
                <w:sz w:val="24"/>
                <w:szCs w:val="24"/>
              </w:rPr>
              <w:t>，评分：</w:t>
            </w:r>
            <w:r>
              <w:rPr>
                <w:rFonts w:hint="eastAsia" w:ascii="Times New Roman" w:hAnsi="Times New Roman" w:cs="Times New Roman"/>
                <w:sz w:val="24"/>
                <w:szCs w:val="24"/>
                <w:u w:val="single"/>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（评审时间：20  年  月  日）</w:t>
            </w:r>
          </w:p>
          <w:p w14:paraId="110B8889">
            <w:pPr>
              <w:wordWrap w:val="0"/>
              <w:snapToGrid w:val="0"/>
              <w:spacing w:before="156" w:beforeLines="50" w:after="93" w:afterLines="30"/>
              <w:rPr>
                <w:rFonts w:ascii="Times New Roman" w:hAnsi="Times New Roman" w:cs="Times New Roman"/>
                <w:sz w:val="24"/>
                <w:szCs w:val="24"/>
              </w:rPr>
            </w:pPr>
            <w:r>
              <w:rPr>
                <w:rFonts w:ascii="Times New Roman" w:hAnsi="Times New Roman" w:cs="Times New Roman"/>
                <w:sz w:val="24"/>
                <w:szCs w:val="24"/>
              </w:rPr>
              <w:t>Rereview (or additional review over any appeal) expert 1   Score: (time:  month   day   year)</w:t>
            </w:r>
          </w:p>
          <w:p w14:paraId="495D0812">
            <w:pPr>
              <w:wordWrap w:val="0"/>
              <w:snapToGrid w:val="0"/>
              <w:spacing w:before="156" w:beforeLines="50" w:after="93" w:afterLines="30"/>
              <w:rPr>
                <w:rFonts w:ascii="Times New Roman" w:hAnsi="Times New Roman" w:cs="Times New Roman"/>
                <w:sz w:val="24"/>
                <w:szCs w:val="24"/>
              </w:rPr>
            </w:pPr>
          </w:p>
          <w:p w14:paraId="20EFDD09">
            <w:pPr>
              <w:wordWrap w:val="0"/>
              <w:snapToGrid w:val="0"/>
              <w:spacing w:before="156" w:beforeLines="50" w:after="93" w:afterLines="30"/>
              <w:rPr>
                <w:rFonts w:ascii="Times New Roman" w:hAnsi="Times New Roman" w:cs="Times New Roman"/>
                <w:sz w:val="24"/>
                <w:szCs w:val="24"/>
              </w:rPr>
            </w:pPr>
            <w:r>
              <w:rPr>
                <w:rFonts w:ascii="Times New Roman" w:hAnsi="Times New Roman" w:cs="Times New Roman"/>
                <w:sz w:val="24"/>
                <w:szCs w:val="24"/>
              </w:rPr>
              <w:t>总体评语：overall evaluation</w:t>
            </w:r>
          </w:p>
          <w:p w14:paraId="17DE63CA">
            <w:pPr>
              <w:wordWrap w:val="0"/>
              <w:snapToGrid w:val="0"/>
              <w:spacing w:before="156" w:beforeLines="50" w:after="93" w:afterLines="30"/>
              <w:rPr>
                <w:rFonts w:ascii="Times New Roman" w:hAnsi="Times New Roman" w:cs="Times New Roman"/>
                <w:sz w:val="24"/>
                <w:szCs w:val="24"/>
              </w:rPr>
            </w:pPr>
          </w:p>
          <w:p w14:paraId="2CFF6F39">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学生回复：student’s reply</w:t>
            </w:r>
          </w:p>
          <w:p w14:paraId="5E5AA616">
            <w:pPr>
              <w:wordWrap w:val="0"/>
              <w:snapToGrid w:val="0"/>
              <w:spacing w:after="93" w:afterLines="30"/>
              <w:rPr>
                <w:rFonts w:ascii="Times New Roman" w:hAnsi="Times New Roman" w:cs="Times New Roman"/>
                <w:sz w:val="24"/>
                <w:szCs w:val="24"/>
              </w:rPr>
            </w:pPr>
          </w:p>
          <w:p w14:paraId="56A285AA">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复审(或申诉增评)专家2-意见1：Item No. 1 from Reviewer 2</w:t>
            </w:r>
          </w:p>
          <w:p w14:paraId="49A707AF">
            <w:pPr>
              <w:wordWrap w:val="0"/>
              <w:snapToGrid w:val="0"/>
              <w:spacing w:after="93" w:afterLines="30"/>
              <w:rPr>
                <w:rFonts w:ascii="Times New Roman" w:hAnsi="Times New Roman" w:cs="Times New Roman"/>
                <w:sz w:val="24"/>
                <w:szCs w:val="24"/>
              </w:rPr>
            </w:pPr>
          </w:p>
          <w:p w14:paraId="33EEA546">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学生回复：student’s reply</w:t>
            </w:r>
          </w:p>
          <w:p w14:paraId="65473217">
            <w:pPr>
              <w:wordWrap w:val="0"/>
              <w:snapToGrid w:val="0"/>
              <w:spacing w:after="93" w:afterLines="30"/>
              <w:rPr>
                <w:rFonts w:ascii="Times New Roman" w:hAnsi="Times New Roman" w:cs="Times New Roman"/>
                <w:sz w:val="24"/>
                <w:szCs w:val="24"/>
              </w:rPr>
            </w:pPr>
          </w:p>
          <w:p w14:paraId="77597704">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复审(或申诉增评)专家2-意见2：Item No. 1 from Reviewer 2</w:t>
            </w:r>
          </w:p>
          <w:p w14:paraId="27DEB378">
            <w:pPr>
              <w:wordWrap w:val="0"/>
              <w:snapToGrid w:val="0"/>
              <w:spacing w:after="93" w:afterLines="30"/>
              <w:rPr>
                <w:rFonts w:ascii="Times New Roman" w:hAnsi="Times New Roman" w:cs="Times New Roman"/>
                <w:sz w:val="24"/>
                <w:szCs w:val="24"/>
              </w:rPr>
            </w:pPr>
          </w:p>
          <w:p w14:paraId="6E3C81E3">
            <w:pPr>
              <w:wordWrap w:val="0"/>
              <w:snapToGrid w:val="0"/>
              <w:spacing w:after="93" w:afterLines="30"/>
              <w:rPr>
                <w:rFonts w:ascii="Times New Roman" w:hAnsi="Times New Roman" w:cs="Times New Roman"/>
                <w:sz w:val="24"/>
                <w:szCs w:val="24"/>
              </w:rPr>
            </w:pPr>
            <w:r>
              <w:rPr>
                <w:rFonts w:ascii="Times New Roman" w:hAnsi="Times New Roman" w:cs="Times New Roman"/>
                <w:sz w:val="24"/>
                <w:szCs w:val="24"/>
              </w:rPr>
              <w:t>学生回复：student’s reply</w:t>
            </w:r>
          </w:p>
          <w:p w14:paraId="0B13C6CD">
            <w:pPr>
              <w:wordWrap w:val="0"/>
              <w:snapToGrid w:val="0"/>
              <w:spacing w:after="93" w:afterLines="30"/>
              <w:ind w:firstLine="120" w:firstLineChars="50"/>
              <w:rPr>
                <w:rFonts w:ascii="Times New Roman" w:hAnsi="Times New Roman" w:cs="Times New Roman"/>
                <w:b/>
                <w:sz w:val="24"/>
                <w:szCs w:val="24"/>
              </w:rPr>
            </w:pPr>
            <w:r>
              <w:rPr>
                <w:rFonts w:ascii="Times New Roman" w:hAnsi="Times New Roman" w:cs="Times New Roman"/>
                <w:b/>
                <w:sz w:val="24"/>
                <w:szCs w:val="24"/>
              </w:rPr>
              <w:t>（意见及回复可以往后延续）(</w:t>
            </w:r>
            <w:r>
              <w:rPr>
                <w:sz w:val="24"/>
                <w:szCs w:val="24"/>
              </w:rPr>
              <w:t>The comments and replies may be continued on subsequent pages.</w:t>
            </w:r>
            <w:r>
              <w:rPr>
                <w:rFonts w:hint="eastAsia"/>
                <w:sz w:val="24"/>
                <w:szCs w:val="24"/>
              </w:rPr>
              <w:t>)</w:t>
            </w:r>
            <w:r>
              <w:rPr>
                <w:rFonts w:ascii="Times New Roman" w:hAnsi="Times New Roman" w:cs="Times New Roman"/>
                <w:b/>
                <w:sz w:val="24"/>
                <w:szCs w:val="24"/>
              </w:rPr>
              <w:t>)</w:t>
            </w:r>
          </w:p>
        </w:tc>
      </w:tr>
      <w:tr w14:paraId="7001CFE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91" w:hRule="atLeast"/>
          <w:jc w:val="center"/>
        </w:trPr>
        <w:tc>
          <w:tcPr>
            <w:tcW w:w="9351" w:type="dxa"/>
            <w:gridSpan w:val="6"/>
            <w:tcBorders>
              <w:top w:val="single" w:color="auto" w:sz="4" w:space="0"/>
              <w:left w:val="single" w:color="auto" w:sz="6" w:space="0"/>
              <w:bottom w:val="single" w:color="auto" w:sz="4" w:space="0"/>
              <w:right w:val="single" w:color="auto" w:sz="4" w:space="0"/>
            </w:tcBorders>
          </w:tcPr>
          <w:p w14:paraId="2897D3FE">
            <w:pPr>
              <w:wordWrap w:val="0"/>
              <w:snapToGrid w:val="0"/>
              <w:spacing w:before="156" w:beforeLines="50" w:after="93" w:afterLines="30"/>
              <w:ind w:firstLine="120" w:firstLineChars="50"/>
              <w:rPr>
                <w:rFonts w:ascii="Times New Roman" w:hAnsi="Times New Roman" w:cs="Times New Roman"/>
                <w:sz w:val="24"/>
                <w:szCs w:val="24"/>
              </w:rPr>
            </w:pPr>
            <w:r>
              <w:rPr>
                <w:rFonts w:ascii="Times New Roman" w:hAnsi="Times New Roman" w:cs="Times New Roman"/>
                <w:sz w:val="24"/>
                <w:szCs w:val="24"/>
              </w:rPr>
              <w:t>导师意见（若学位论文需要修改后进行复审，导师需明确是否同意参加复审）：</w:t>
            </w:r>
          </w:p>
          <w:p w14:paraId="0E8D560B">
            <w:pPr>
              <w:wordWrap w:val="0"/>
              <w:snapToGrid w:val="0"/>
              <w:spacing w:before="156" w:beforeLines="50" w:after="93" w:afterLines="30"/>
              <w:ind w:firstLine="120" w:firstLineChars="50"/>
              <w:rPr>
                <w:rFonts w:ascii="Times New Roman" w:hAnsi="Times New Roman" w:cs="Times New Roman"/>
                <w:sz w:val="24"/>
                <w:szCs w:val="24"/>
              </w:rPr>
            </w:pPr>
            <w:r>
              <w:rPr>
                <w:rFonts w:ascii="Times New Roman" w:hAnsi="Times New Roman" w:cs="Times New Roman"/>
                <w:sz w:val="24"/>
                <w:szCs w:val="24"/>
              </w:rPr>
              <w:t>Opinion from supervisor: (note: Should the thesis require to be rereviewed after revision, the supervisor shall clarify his approval of rereview.)</w:t>
            </w:r>
          </w:p>
          <w:p w14:paraId="34220898">
            <w:pPr>
              <w:wordWrap w:val="0"/>
              <w:snapToGrid w:val="0"/>
              <w:spacing w:after="156" w:afterLines="50"/>
              <w:jc w:val="right"/>
              <w:rPr>
                <w:rFonts w:ascii="Times New Roman" w:hAnsi="Times New Roman" w:cs="Times New Roman"/>
                <w:sz w:val="24"/>
                <w:szCs w:val="24"/>
              </w:rPr>
            </w:pPr>
          </w:p>
          <w:p w14:paraId="4A251C0B">
            <w:pPr>
              <w:snapToGrid w:val="0"/>
              <w:spacing w:after="156" w:afterLines="50"/>
              <w:jc w:val="right"/>
              <w:rPr>
                <w:rFonts w:ascii="Times New Roman" w:hAnsi="Times New Roman" w:cs="Times New Roman"/>
                <w:sz w:val="24"/>
                <w:szCs w:val="24"/>
              </w:rPr>
            </w:pPr>
            <w:r>
              <w:rPr>
                <w:rFonts w:ascii="Times New Roman" w:hAnsi="Times New Roman" w:cs="Times New Roman"/>
                <w:sz w:val="24"/>
                <w:szCs w:val="24"/>
              </w:rPr>
              <w:t>签字：                 年   月   日（</w:t>
            </w:r>
            <w:r>
              <w:rPr>
                <w:rFonts w:ascii="Times New Roman" w:hAnsi="Times New Roman" w:eastAsia="黑体" w:cs="Times New Roman"/>
                <w:color w:val="FF0000"/>
                <w:sz w:val="24"/>
                <w:szCs w:val="24"/>
              </w:rPr>
              <w:t>必填</w:t>
            </w:r>
            <w:r>
              <w:rPr>
                <w:rFonts w:ascii="Times New Roman" w:hAnsi="Times New Roman" w:cs="Times New Roman"/>
                <w:sz w:val="24"/>
                <w:szCs w:val="24"/>
              </w:rPr>
              <w:t>）</w:t>
            </w:r>
          </w:p>
          <w:p w14:paraId="191C8B44">
            <w:pPr>
              <w:tabs>
                <w:tab w:val="left" w:pos="4216"/>
              </w:tabs>
              <w:snapToGrid w:val="0"/>
              <w:spacing w:after="156" w:afterLines="5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Signature:                 Month   Day  Year</w:t>
            </w:r>
          </w:p>
          <w:p w14:paraId="74FB83F2">
            <w:pPr>
              <w:snapToGrid w:val="0"/>
              <w:spacing w:after="156" w:afterLines="50"/>
              <w:jc w:val="right"/>
              <w:rPr>
                <w:rFonts w:ascii="Times New Roman" w:hAnsi="Times New Roman" w:cs="Times New Roman"/>
                <w:sz w:val="24"/>
                <w:szCs w:val="24"/>
              </w:rPr>
            </w:pPr>
          </w:p>
        </w:tc>
      </w:tr>
    </w:tbl>
    <w:p w14:paraId="1090B30C">
      <w:pPr>
        <w:rPr>
          <w:rFonts w:ascii="Times New Roman" w:hAnsi="Times New Roman" w:cs="Times New Roman"/>
        </w:rPr>
      </w:pPr>
    </w:p>
    <w:sectPr>
      <w:pgSz w:w="11906" w:h="16838"/>
      <w:pgMar w:top="907" w:right="1797" w:bottom="90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500"/>
    <w:rsid w:val="00021A35"/>
    <w:rsid w:val="00050A15"/>
    <w:rsid w:val="000C7C2C"/>
    <w:rsid w:val="000D471D"/>
    <w:rsid w:val="000D74E8"/>
    <w:rsid w:val="00100432"/>
    <w:rsid w:val="00100F6E"/>
    <w:rsid w:val="00130FE9"/>
    <w:rsid w:val="00144D71"/>
    <w:rsid w:val="00156D8C"/>
    <w:rsid w:val="001807C2"/>
    <w:rsid w:val="00186D1C"/>
    <w:rsid w:val="00232C21"/>
    <w:rsid w:val="00293DDA"/>
    <w:rsid w:val="002B53F5"/>
    <w:rsid w:val="002F2F2A"/>
    <w:rsid w:val="00326450"/>
    <w:rsid w:val="00364A47"/>
    <w:rsid w:val="003B4000"/>
    <w:rsid w:val="003B4834"/>
    <w:rsid w:val="004918C9"/>
    <w:rsid w:val="004A649B"/>
    <w:rsid w:val="004B5F5A"/>
    <w:rsid w:val="004E0182"/>
    <w:rsid w:val="004F7218"/>
    <w:rsid w:val="00506ED2"/>
    <w:rsid w:val="005868EB"/>
    <w:rsid w:val="00586EF2"/>
    <w:rsid w:val="005A3F5D"/>
    <w:rsid w:val="005C56A1"/>
    <w:rsid w:val="00646273"/>
    <w:rsid w:val="00650FD4"/>
    <w:rsid w:val="00714BF5"/>
    <w:rsid w:val="00727F1B"/>
    <w:rsid w:val="00777119"/>
    <w:rsid w:val="00835F85"/>
    <w:rsid w:val="0084519D"/>
    <w:rsid w:val="008659CD"/>
    <w:rsid w:val="008977B6"/>
    <w:rsid w:val="008A7F4C"/>
    <w:rsid w:val="008B50BC"/>
    <w:rsid w:val="008F7931"/>
    <w:rsid w:val="00902BDB"/>
    <w:rsid w:val="00926CCA"/>
    <w:rsid w:val="00993303"/>
    <w:rsid w:val="009A6EDB"/>
    <w:rsid w:val="009F0906"/>
    <w:rsid w:val="009F2A88"/>
    <w:rsid w:val="00A16139"/>
    <w:rsid w:val="00A16A90"/>
    <w:rsid w:val="00A64749"/>
    <w:rsid w:val="00A673BB"/>
    <w:rsid w:val="00A917A7"/>
    <w:rsid w:val="00AD4E70"/>
    <w:rsid w:val="00AF4A87"/>
    <w:rsid w:val="00AF4D95"/>
    <w:rsid w:val="00B0373B"/>
    <w:rsid w:val="00BC2D81"/>
    <w:rsid w:val="00C97500"/>
    <w:rsid w:val="00CA2CE6"/>
    <w:rsid w:val="00CA5280"/>
    <w:rsid w:val="00CC2044"/>
    <w:rsid w:val="00CD139B"/>
    <w:rsid w:val="00DB167E"/>
    <w:rsid w:val="00E006EE"/>
    <w:rsid w:val="00E67FA5"/>
    <w:rsid w:val="00EB2D79"/>
    <w:rsid w:val="00EE0E32"/>
    <w:rsid w:val="00F3160E"/>
    <w:rsid w:val="00F41617"/>
    <w:rsid w:val="00F421C5"/>
    <w:rsid w:val="00FF4594"/>
    <w:rsid w:val="5BA15B59"/>
    <w:rsid w:val="6DD67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批注框文本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885</Words>
  <Characters>2207</Characters>
  <Lines>19</Lines>
  <Paragraphs>5</Paragraphs>
  <TotalTime>19</TotalTime>
  <ScaleCrop>false</ScaleCrop>
  <LinksUpToDate>false</LinksUpToDate>
  <CharactersWithSpaces>2597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2026-10-29T16:53:00Z</dcterms:created>
  <dc:creator>ustc</dc:creator>
  <cp:lastModifiedBy>芮儿</cp:lastModifiedBy>
  <cp:lastPrinted>2024-11-27T03:39:00Z</cp:lastPrinted>
  <dcterms:modified xsi:type="dcterms:W3CDTF">2026-10-30T07:33:43Z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eyJoZGlkIjoiNDM2N2ViMjQyYzZiMzI2OTc0N2UyMjAwOWJjN2MzYTMiLCJ1c2VySWQiOiI1ODcwNjIxOTAifQ==</vt:lpwstr>
  </property>
  <property fmtid="{D5CDD505-2E9C-101B-9397-08002B2CF9AE}" pid="3" name="KSOProductBuildVer">
    <vt:lpwstr>2052-12.1.0.28043</vt:lpwstr>
  </property>
  <property fmtid="{D5CDD505-2E9C-101B-9397-08002B2CF9AE}" pid="4" name="ICV">
    <vt:lpwstr>E02747DD93D448E88616257DDADA21FF_13</vt:lpwstr>
  </property>
</Properties>
</file>